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AAF20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6EBD3F21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6D2BD364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45598DA7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179C0FEB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591B7273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0D029BF1" w14:textId="77777777" w:rsidR="00C55824" w:rsidRDefault="00C55824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38253130" w14:textId="77777777" w:rsidR="00430959" w:rsidRPr="00FB444A" w:rsidRDefault="00430959" w:rsidP="000A3B2D">
      <w:pPr>
        <w:tabs>
          <w:tab w:val="left" w:pos="0"/>
        </w:tabs>
        <w:spacing w:line="240" w:lineRule="atLeast"/>
        <w:ind w:left="425" w:hanging="425"/>
        <w:jc w:val="center"/>
        <w:rPr>
          <w:rFonts w:ascii="Calibri" w:hAnsi="Calibri" w:cs="Arial"/>
          <w:b/>
          <w:bCs w:val="0"/>
          <w:sz w:val="40"/>
          <w:szCs w:val="40"/>
          <w:lang w:eastAsia="en-US"/>
        </w:rPr>
      </w:pPr>
      <w:r w:rsidRPr="00FB444A">
        <w:rPr>
          <w:rFonts w:ascii="Calibri" w:hAnsi="Calibri" w:cs="Arial"/>
          <w:b/>
          <w:bCs w:val="0"/>
          <w:sz w:val="40"/>
          <w:szCs w:val="40"/>
          <w:lang w:eastAsia="en-US"/>
        </w:rPr>
        <w:t>Výroční zpráva Asociace výrobců kabelů a vodičů České republiky a Slovenské republiky</w:t>
      </w:r>
    </w:p>
    <w:p w14:paraId="05DCC09A" w14:textId="77777777" w:rsidR="00430959" w:rsidRPr="00FB444A" w:rsidRDefault="00430959" w:rsidP="000A3B2D">
      <w:pPr>
        <w:tabs>
          <w:tab w:val="left" w:pos="0"/>
        </w:tabs>
        <w:spacing w:line="240" w:lineRule="atLeast"/>
        <w:ind w:left="425" w:hanging="425"/>
        <w:jc w:val="center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00D59656" w14:textId="77777777" w:rsidR="00430959" w:rsidRPr="00FB444A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1CF5122C" w14:textId="77777777" w:rsidR="00430959" w:rsidRPr="00FB444A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40"/>
          <w:szCs w:val="40"/>
          <w:lang w:eastAsia="en-US"/>
        </w:rPr>
      </w:pPr>
    </w:p>
    <w:p w14:paraId="00C6ECEB" w14:textId="2FC7BBBB" w:rsidR="00F530DC" w:rsidRPr="00430959" w:rsidRDefault="00CA1526" w:rsidP="000A3B2D">
      <w:pPr>
        <w:tabs>
          <w:tab w:val="left" w:pos="0"/>
        </w:tabs>
        <w:spacing w:line="240" w:lineRule="atLeast"/>
        <w:ind w:left="425" w:hanging="425"/>
        <w:jc w:val="center"/>
        <w:rPr>
          <w:rFonts w:ascii="Calibri" w:hAnsi="Calibri" w:cs="Arial"/>
          <w:b/>
          <w:bCs w:val="0"/>
          <w:sz w:val="40"/>
          <w:szCs w:val="40"/>
          <w:lang w:eastAsia="en-US"/>
        </w:rPr>
        <w:sectPr w:rsidR="00F530DC" w:rsidRPr="00430959" w:rsidSect="005C3917">
          <w:pgSz w:w="11906" w:h="16838"/>
          <w:pgMar w:top="1391" w:right="1701" w:bottom="1701" w:left="1701" w:header="567" w:footer="567" w:gutter="0"/>
          <w:cols w:space="708"/>
          <w:docGrid w:linePitch="326"/>
        </w:sectPr>
      </w:pPr>
      <w:r>
        <w:rPr>
          <w:rFonts w:ascii="Calibri" w:hAnsi="Calibri" w:cs="Arial"/>
          <w:b/>
          <w:bCs w:val="0"/>
          <w:sz w:val="40"/>
          <w:szCs w:val="40"/>
          <w:lang w:eastAsia="en-US"/>
        </w:rPr>
        <w:t>za rok 20</w:t>
      </w:r>
      <w:r w:rsidR="008F5EF9">
        <w:rPr>
          <w:rFonts w:ascii="Calibri" w:hAnsi="Calibri" w:cs="Arial"/>
          <w:b/>
          <w:bCs w:val="0"/>
          <w:sz w:val="40"/>
          <w:szCs w:val="40"/>
          <w:lang w:eastAsia="en-US"/>
        </w:rPr>
        <w:t>2</w:t>
      </w:r>
      <w:r w:rsidR="003C7608">
        <w:rPr>
          <w:rFonts w:ascii="Calibri" w:hAnsi="Calibri" w:cs="Arial"/>
          <w:b/>
          <w:bCs w:val="0"/>
          <w:sz w:val="40"/>
          <w:szCs w:val="40"/>
          <w:lang w:eastAsia="en-US"/>
        </w:rPr>
        <w:t>3</w:t>
      </w:r>
    </w:p>
    <w:p w14:paraId="6A7BA48F" w14:textId="77777777" w:rsidR="00430959" w:rsidRPr="00430959" w:rsidRDefault="00430959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430959">
        <w:rPr>
          <w:rFonts w:ascii="Calibri" w:hAnsi="Calibri" w:cs="Arial"/>
          <w:b/>
          <w:bCs w:val="0"/>
          <w:sz w:val="28"/>
          <w:szCs w:val="28"/>
          <w:lang w:eastAsia="en-US"/>
        </w:rPr>
        <w:lastRenderedPageBreak/>
        <w:t>Obsah</w:t>
      </w:r>
    </w:p>
    <w:p w14:paraId="2464F874" w14:textId="77777777" w:rsidR="00430959" w:rsidRP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509C3017" w14:textId="77777777" w:rsidR="00430959" w:rsidRP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12EDB3CE" w14:textId="77777777" w:rsidR="00430959" w:rsidRPr="00FB444A" w:rsidRDefault="00430959" w:rsidP="000A3B2D">
      <w:pPr>
        <w:pStyle w:val="Odstavecseseznamem"/>
        <w:numPr>
          <w:ilvl w:val="0"/>
          <w:numId w:val="4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430959">
        <w:rPr>
          <w:rFonts w:ascii="Calibri" w:hAnsi="Calibri" w:cs="Arial"/>
          <w:b/>
          <w:bCs w:val="0"/>
          <w:sz w:val="28"/>
          <w:szCs w:val="28"/>
          <w:lang w:eastAsia="en-US"/>
        </w:rPr>
        <w:fldChar w:fldCharType="begin"/>
      </w:r>
      <w:r w:rsidRPr="00FB444A">
        <w:rPr>
          <w:rFonts w:ascii="Calibri" w:hAnsi="Calibri" w:cs="Arial"/>
          <w:b/>
          <w:bCs w:val="0"/>
          <w:sz w:val="28"/>
          <w:szCs w:val="28"/>
          <w:lang w:eastAsia="en-US"/>
        </w:rPr>
        <w:instrText xml:space="preserve"> TOC \o "1-3" \n \h \z \u </w:instrText>
      </w:r>
      <w:r w:rsidRPr="00430959">
        <w:rPr>
          <w:rFonts w:ascii="Calibri" w:hAnsi="Calibri" w:cs="Arial"/>
          <w:b/>
          <w:bCs w:val="0"/>
          <w:sz w:val="28"/>
          <w:szCs w:val="28"/>
          <w:lang w:eastAsia="en-US"/>
        </w:rPr>
        <w:fldChar w:fldCharType="separate"/>
      </w:r>
      <w:hyperlink w:anchor="_Toc410313531" w:history="1">
        <w:r w:rsidRPr="00FB444A">
          <w:rPr>
            <w:rFonts w:ascii="Calibri" w:hAnsi="Calibri" w:cs="Arial"/>
            <w:b/>
            <w:bCs w:val="0"/>
            <w:sz w:val="28"/>
            <w:szCs w:val="28"/>
            <w:lang w:eastAsia="en-US"/>
          </w:rPr>
          <w:t>Identifikační údaje společnosti</w:t>
        </w:r>
      </w:hyperlink>
    </w:p>
    <w:p w14:paraId="4417AA52" w14:textId="77777777" w:rsidR="00430959" w:rsidRPr="00430959" w:rsidRDefault="00000000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hyperlink w:anchor="_Toc410313532" w:history="1">
        <w:r w:rsidR="00430959" w:rsidRPr="00430959">
          <w:rPr>
            <w:rFonts w:ascii="Calibri" w:hAnsi="Calibri" w:cs="Arial"/>
            <w:b/>
            <w:bCs w:val="0"/>
            <w:sz w:val="28"/>
            <w:szCs w:val="28"/>
            <w:lang w:eastAsia="en-US"/>
          </w:rPr>
          <w:t xml:space="preserve">2. </w:t>
        </w:r>
        <w:r w:rsidR="00FB444A">
          <w:rPr>
            <w:rFonts w:ascii="Calibri" w:hAnsi="Calibri" w:cs="Arial"/>
            <w:b/>
            <w:bCs w:val="0"/>
            <w:sz w:val="28"/>
            <w:szCs w:val="28"/>
            <w:lang w:eastAsia="en-US"/>
          </w:rPr>
          <w:t xml:space="preserve"> </w:t>
        </w:r>
        <w:r w:rsidR="00CA1526">
          <w:rPr>
            <w:rFonts w:ascii="Calibri" w:hAnsi="Calibri" w:cs="Arial"/>
            <w:b/>
            <w:bCs w:val="0"/>
            <w:sz w:val="28"/>
            <w:szCs w:val="28"/>
            <w:lang w:eastAsia="en-US"/>
          </w:rPr>
          <w:t>Zpráva</w:t>
        </w:r>
        <w:r w:rsidR="00430959" w:rsidRPr="00430959">
          <w:rPr>
            <w:rFonts w:ascii="Calibri" w:hAnsi="Calibri" w:cs="Arial"/>
            <w:b/>
            <w:bCs w:val="0"/>
            <w:sz w:val="28"/>
            <w:szCs w:val="28"/>
            <w:lang w:eastAsia="en-US"/>
          </w:rPr>
          <w:t xml:space="preserve"> o činnosti</w:t>
        </w:r>
      </w:hyperlink>
    </w:p>
    <w:p w14:paraId="5AEDE660" w14:textId="77777777" w:rsidR="00430959" w:rsidRP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  <w:sectPr w:rsidR="00430959" w:rsidRPr="00430959" w:rsidSect="005C3917">
          <w:pgSz w:w="11906" w:h="16838"/>
          <w:pgMar w:top="1390" w:right="1440" w:bottom="899" w:left="1701" w:header="567" w:footer="567" w:gutter="0"/>
          <w:cols w:space="708"/>
          <w:docGrid w:linePitch="326"/>
        </w:sectPr>
      </w:pPr>
      <w:r w:rsidRPr="00430959">
        <w:rPr>
          <w:rFonts w:ascii="Calibri" w:hAnsi="Calibri" w:cs="Arial"/>
          <w:b/>
          <w:bCs w:val="0"/>
          <w:sz w:val="28"/>
          <w:szCs w:val="28"/>
          <w:lang w:eastAsia="en-US"/>
        </w:rPr>
        <w:fldChar w:fldCharType="end"/>
      </w:r>
    </w:p>
    <w:p w14:paraId="73ABE1DD" w14:textId="77777777" w:rsidR="00430959" w:rsidRPr="00C3030E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</w:pPr>
      <w:bookmarkStart w:id="0" w:name="_Toc410313531"/>
      <w:r w:rsidRPr="00C3030E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lastRenderedPageBreak/>
        <w:t xml:space="preserve">1. </w:t>
      </w:r>
      <w:r w:rsidR="00C3030E" w:rsidRPr="00C3030E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 xml:space="preserve">IDENTIFIKAČNÍ ÚDAJE </w:t>
      </w:r>
      <w:bookmarkEnd w:id="0"/>
      <w:r w:rsidR="00C3030E" w:rsidRPr="00C3030E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 xml:space="preserve">ASOCIACE VÝROBCŮ KABELŮ A VODIČŮ </w:t>
      </w:r>
    </w:p>
    <w:p w14:paraId="2404D831" w14:textId="77777777" w:rsidR="00430959" w:rsidRP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3348"/>
        <w:gridCol w:w="5580"/>
      </w:tblGrid>
      <w:tr w:rsidR="00430959" w:rsidRPr="00430959" w14:paraId="426216CA" w14:textId="77777777" w:rsidTr="00430959">
        <w:trPr>
          <w:trHeight w:val="312"/>
        </w:trPr>
        <w:tc>
          <w:tcPr>
            <w:tcW w:w="3348" w:type="dxa"/>
          </w:tcPr>
          <w:p w14:paraId="68E6A1D8" w14:textId="77777777" w:rsidR="00430959" w:rsidRPr="00430959" w:rsidRDefault="00430959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Obchodní jméno:</w:t>
            </w:r>
          </w:p>
        </w:tc>
        <w:tc>
          <w:tcPr>
            <w:tcW w:w="5580" w:type="dxa"/>
          </w:tcPr>
          <w:p w14:paraId="72DBD7B2" w14:textId="77777777" w:rsidR="00430959" w:rsidRDefault="00430959" w:rsidP="000A3B2D">
            <w:pPr>
              <w:tabs>
                <w:tab w:val="left" w:pos="0"/>
              </w:tabs>
              <w:spacing w:line="240" w:lineRule="atLeast"/>
              <w:ind w:left="54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Asociace výrobců kabelů a vodičů </w:t>
            </w:r>
            <w:proofErr w:type="gramStart"/>
            <w:r w:rsidR="004467BE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České  </w:t>
            </w:r>
            <w:r w:rsidR="0041322A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republiky</w:t>
            </w:r>
            <w:proofErr w:type="gramEnd"/>
            <w:r w:rsidR="0041322A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a Slovenské republiky </w:t>
            </w: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</w:t>
            </w:r>
          </w:p>
          <w:p w14:paraId="76EECE02" w14:textId="77777777" w:rsidR="007B1633" w:rsidRPr="007B1633" w:rsidRDefault="007B1633" w:rsidP="000A3B2D">
            <w:pPr>
              <w:tabs>
                <w:tab w:val="left" w:pos="0"/>
              </w:tabs>
              <w:spacing w:line="240" w:lineRule="atLeast"/>
              <w:ind w:left="54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  <w:tr w:rsidR="00430959" w:rsidRPr="00430959" w14:paraId="44C49B6E" w14:textId="77777777" w:rsidTr="00430959">
        <w:trPr>
          <w:trHeight w:val="312"/>
        </w:trPr>
        <w:tc>
          <w:tcPr>
            <w:tcW w:w="3348" w:type="dxa"/>
          </w:tcPr>
          <w:p w14:paraId="48112B29" w14:textId="77777777" w:rsidR="00430959" w:rsidRPr="00430959" w:rsidRDefault="00430959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Sídlo:</w:t>
            </w:r>
          </w:p>
        </w:tc>
        <w:tc>
          <w:tcPr>
            <w:tcW w:w="5580" w:type="dxa"/>
          </w:tcPr>
          <w:p w14:paraId="67B5E447" w14:textId="77777777" w:rsidR="00B27567" w:rsidRDefault="0041322A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Židovská 1143/31</w:t>
            </w:r>
          </w:p>
          <w:p w14:paraId="454DC3C5" w14:textId="77777777" w:rsidR="00B27567" w:rsidRDefault="0041322A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Jihlava </w:t>
            </w:r>
          </w:p>
          <w:p w14:paraId="55B18D53" w14:textId="48036530" w:rsidR="00430959" w:rsidRDefault="0041322A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PSČ 589</w:t>
            </w:r>
            <w:r w:rsidR="00430959"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 01</w:t>
            </w:r>
          </w:p>
          <w:p w14:paraId="1787834B" w14:textId="77777777" w:rsidR="007B1633" w:rsidRPr="007B1633" w:rsidRDefault="007B163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  <w:tr w:rsidR="00430959" w:rsidRPr="00430959" w14:paraId="74C633AA" w14:textId="77777777" w:rsidTr="00430959">
        <w:trPr>
          <w:trHeight w:val="312"/>
        </w:trPr>
        <w:tc>
          <w:tcPr>
            <w:tcW w:w="3348" w:type="dxa"/>
          </w:tcPr>
          <w:p w14:paraId="458B93DE" w14:textId="77777777" w:rsidR="00430959" w:rsidRPr="00430959" w:rsidRDefault="00430959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Zapsána:</w:t>
            </w:r>
          </w:p>
        </w:tc>
        <w:tc>
          <w:tcPr>
            <w:tcW w:w="5580" w:type="dxa"/>
          </w:tcPr>
          <w:p w14:paraId="16B47B60" w14:textId="77777777" w:rsidR="00815E53" w:rsidRDefault="00430959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u</w:t>
            </w:r>
            <w:r w:rsidR="0041322A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Krajského soudu v Brně, </w:t>
            </w:r>
          </w:p>
          <w:p w14:paraId="24EDCF8B" w14:textId="77777777" w:rsidR="00430959" w:rsidRDefault="0041322A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oddíl L</w:t>
            </w:r>
            <w:r w:rsidR="00430959"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,</w:t>
            </w:r>
            <w:r w:rsidR="00815E53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vložka 19552</w:t>
            </w:r>
          </w:p>
          <w:p w14:paraId="523FCDC7" w14:textId="77777777" w:rsidR="007B1633" w:rsidRPr="007B1633" w:rsidRDefault="007B163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  <w:tr w:rsidR="00430959" w:rsidRPr="00430959" w14:paraId="04865AD1" w14:textId="77777777" w:rsidTr="00430959">
        <w:trPr>
          <w:trHeight w:val="312"/>
        </w:trPr>
        <w:tc>
          <w:tcPr>
            <w:tcW w:w="3348" w:type="dxa"/>
          </w:tcPr>
          <w:p w14:paraId="1A2F62EA" w14:textId="55A4D02A" w:rsidR="00430959" w:rsidRPr="007B1633" w:rsidRDefault="007C0576" w:rsidP="00B27567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Identifikační číslo:</w:t>
            </w:r>
          </w:p>
        </w:tc>
        <w:tc>
          <w:tcPr>
            <w:tcW w:w="5580" w:type="dxa"/>
          </w:tcPr>
          <w:p w14:paraId="26F26B39" w14:textId="77777777" w:rsidR="00430959" w:rsidRDefault="0041322A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71200665</w:t>
            </w:r>
          </w:p>
          <w:p w14:paraId="3D0836BC" w14:textId="77777777" w:rsidR="007B1633" w:rsidRPr="007B1633" w:rsidRDefault="007B163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  <w:p w14:paraId="7F2899A4" w14:textId="5215C3D1" w:rsidR="007C0576" w:rsidRDefault="007C0576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</w:p>
          <w:p w14:paraId="539B367E" w14:textId="77777777" w:rsidR="007C0576" w:rsidRPr="007B1633" w:rsidRDefault="007C0576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  <w:tr w:rsidR="00430959" w:rsidRPr="00430959" w14:paraId="043F18C8" w14:textId="77777777" w:rsidTr="00430959">
        <w:trPr>
          <w:trHeight w:val="312"/>
        </w:trPr>
        <w:tc>
          <w:tcPr>
            <w:tcW w:w="3348" w:type="dxa"/>
          </w:tcPr>
          <w:p w14:paraId="3156ABA4" w14:textId="77777777" w:rsidR="00430959" w:rsidRPr="00430959" w:rsidRDefault="006E5723" w:rsidP="000A3B2D">
            <w:pPr>
              <w:tabs>
                <w:tab w:val="left" w:pos="0"/>
              </w:tabs>
              <w:spacing w:line="240" w:lineRule="atLeast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Den založení</w:t>
            </w:r>
            <w:r w:rsidR="00430959"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5580" w:type="dxa"/>
          </w:tcPr>
          <w:p w14:paraId="65037064" w14:textId="77777777" w:rsidR="00430959" w:rsidRDefault="006E572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8.</w:t>
            </w:r>
            <w:r w:rsidR="007B1633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10.</w:t>
            </w:r>
            <w:r w:rsidR="007B1633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2003</w:t>
            </w:r>
          </w:p>
          <w:p w14:paraId="4FFBA6E9" w14:textId="77777777" w:rsidR="007B1633" w:rsidRPr="007B1633" w:rsidRDefault="007B163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  <w:tr w:rsidR="00430959" w:rsidRPr="00430959" w14:paraId="64F5B331" w14:textId="77777777" w:rsidTr="00430959">
        <w:trPr>
          <w:trHeight w:val="312"/>
        </w:trPr>
        <w:tc>
          <w:tcPr>
            <w:tcW w:w="3348" w:type="dxa"/>
          </w:tcPr>
          <w:p w14:paraId="03A665DC" w14:textId="77777777" w:rsidR="00430959" w:rsidRPr="00430959" w:rsidRDefault="00430959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</w:pPr>
            <w:r w:rsidRPr="00430959"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Právní forma:</w:t>
            </w:r>
          </w:p>
        </w:tc>
        <w:tc>
          <w:tcPr>
            <w:tcW w:w="5580" w:type="dxa"/>
          </w:tcPr>
          <w:p w14:paraId="219E5B0D" w14:textId="77777777" w:rsidR="00430959" w:rsidRDefault="006E572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  <w:r>
              <w:rPr>
                <w:rFonts w:ascii="Calibri" w:hAnsi="Calibri" w:cs="Arial"/>
                <w:b/>
                <w:bCs w:val="0"/>
                <w:sz w:val="28"/>
                <w:szCs w:val="28"/>
                <w:lang w:eastAsia="en-US"/>
              </w:rPr>
              <w:t>Zájmové sdružení právnických osob</w:t>
            </w:r>
          </w:p>
          <w:p w14:paraId="5317C90E" w14:textId="77777777" w:rsidR="007B1633" w:rsidRDefault="007B163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  <w:p w14:paraId="5288F4ED" w14:textId="77777777" w:rsidR="00815E53" w:rsidRDefault="00815E5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  <w:p w14:paraId="6B2915F1" w14:textId="77777777" w:rsidR="00815E53" w:rsidRDefault="00815E5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  <w:p w14:paraId="223BA355" w14:textId="77777777" w:rsidR="00815E53" w:rsidRPr="007B1633" w:rsidRDefault="00815E53" w:rsidP="000A3B2D">
            <w:pPr>
              <w:tabs>
                <w:tab w:val="left" w:pos="0"/>
              </w:tabs>
              <w:spacing w:line="240" w:lineRule="atLeast"/>
              <w:ind w:left="425" w:hanging="425"/>
              <w:rPr>
                <w:rFonts w:ascii="Calibri" w:hAnsi="Calibri" w:cs="Arial"/>
                <w:b/>
                <w:bCs w:val="0"/>
                <w:sz w:val="10"/>
                <w:szCs w:val="10"/>
                <w:lang w:eastAsia="en-US"/>
              </w:rPr>
            </w:pPr>
          </w:p>
        </w:tc>
      </w:tr>
    </w:tbl>
    <w:p w14:paraId="40E84B4C" w14:textId="4E804A75" w:rsidR="006E5723" w:rsidRDefault="006E5723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10"/>
          <w:szCs w:val="10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O</w:t>
      </w:r>
      <w:r w:rsidR="00430959" w:rsidRPr="00430959">
        <w:rPr>
          <w:rFonts w:ascii="Calibri" w:hAnsi="Calibri" w:cs="Arial"/>
          <w:b/>
          <w:bCs w:val="0"/>
          <w:sz w:val="28"/>
          <w:szCs w:val="28"/>
          <w:lang w:eastAsia="en-US"/>
        </w:rPr>
        <w:t>rgán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y Asociace výrobců kabelů a vodičů České republiky a Slovenské republiky jsou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dle Stanov AVK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:</w:t>
      </w:r>
    </w:p>
    <w:p w14:paraId="2A9D7D0D" w14:textId="77777777" w:rsidR="00815E53" w:rsidRPr="00815E53" w:rsidRDefault="00815E53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10"/>
          <w:szCs w:val="10"/>
          <w:lang w:eastAsia="en-US"/>
        </w:rPr>
      </w:pPr>
    </w:p>
    <w:p w14:paraId="76D31869" w14:textId="77777777" w:rsidR="006E5723" w:rsidRDefault="006E5723" w:rsidP="000A3B2D">
      <w:pPr>
        <w:pStyle w:val="Odstavecseseznamem"/>
        <w:numPr>
          <w:ilvl w:val="0"/>
          <w:numId w:val="2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Valná hromada Asociace</w:t>
      </w:r>
    </w:p>
    <w:p w14:paraId="1B5C794B" w14:textId="77777777" w:rsidR="006E5723" w:rsidRDefault="006E5723" w:rsidP="000A3B2D">
      <w:pPr>
        <w:pStyle w:val="Odstavecseseznamem"/>
        <w:numPr>
          <w:ilvl w:val="0"/>
          <w:numId w:val="2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Předseda Asociace</w:t>
      </w:r>
      <w:r w:rsidR="00FF7FB4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</w:p>
    <w:p w14:paraId="45A6038B" w14:textId="77777777" w:rsidR="00815E53" w:rsidRPr="00815E53" w:rsidRDefault="00815E53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0CE2C869" w14:textId="77777777" w:rsidR="00C16182" w:rsidRDefault="00C16182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10"/>
          <w:szCs w:val="10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Hlavní předmět činnosti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Asociace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:</w:t>
      </w:r>
    </w:p>
    <w:p w14:paraId="732F209C" w14:textId="77777777" w:rsidR="00815E53" w:rsidRPr="00815E53" w:rsidRDefault="00815E53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10"/>
          <w:szCs w:val="10"/>
          <w:lang w:eastAsia="en-US"/>
        </w:rPr>
      </w:pPr>
    </w:p>
    <w:p w14:paraId="7202F0E9" w14:textId="77777777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podpora společných zájmů členů Asociace v oblasti legislativy, daní 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 cel, technických norem, standardů kvality, certifikace, ochrany životního prostředí, public relations, </w:t>
      </w:r>
    </w:p>
    <w:p w14:paraId="75E11EBD" w14:textId="50EAA3D3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komunikace s legislativními, exekutivními a poradními orgány 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 oblasti společných zájmů členů Asociace, </w:t>
      </w:r>
    </w:p>
    <w:p w14:paraId="586541DA" w14:textId="77777777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>podpora vývoje, výzkumu a vzdělávání v oblasti elektrotechniky, zejména výroby kabelů a vodičů,</w:t>
      </w:r>
    </w:p>
    <w:p w14:paraId="3F9C3883" w14:textId="77777777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soustřeďování odborných, marketingových a statistických informací a jejich poskytování členům Asociace, </w:t>
      </w:r>
    </w:p>
    <w:p w14:paraId="6730DE24" w14:textId="77777777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mezinárodní spolupráce s obdobnými zahraničními asociacemi 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>a sdruženími producentů kabelů a vodičů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</w:t>
      </w: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</w:p>
    <w:p w14:paraId="58C70223" w14:textId="77777777" w:rsidR="00300FF6" w:rsidRPr="00300FF6" w:rsidRDefault="00300FF6" w:rsidP="000A3B2D">
      <w:pPr>
        <w:pStyle w:val="Odstavecseseznamem"/>
        <w:numPr>
          <w:ilvl w:val="0"/>
          <w:numId w:val="3"/>
        </w:num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lastRenderedPageBreak/>
        <w:t>ochrana českého a slovenského trhu a spotřebitelů před nekvalitními, neekologickými a zdr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aví ohrožujícími kabely a vodiči</w:t>
      </w:r>
      <w:r w:rsidRPr="00300FF6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</w:p>
    <w:p w14:paraId="65A9EA9B" w14:textId="77777777" w:rsidR="00430959" w:rsidRPr="00300FF6" w:rsidRDefault="00430959" w:rsidP="000A3B2D">
      <w:pPr>
        <w:pStyle w:val="Odstavecseseznamem"/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429A19BF" w14:textId="77777777" w:rsidR="00430959" w:rsidRP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54B7D976" w14:textId="087FADC9" w:rsidR="00430959" w:rsidRPr="00B7679F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32"/>
          <w:szCs w:val="32"/>
          <w:lang w:eastAsia="en-US"/>
        </w:rPr>
      </w:pPr>
      <w:bookmarkStart w:id="1" w:name="_Toc410313532"/>
      <w:r w:rsidRPr="00B7679F">
        <w:rPr>
          <w:rFonts w:ascii="Calibri" w:hAnsi="Calibri" w:cs="Arial"/>
          <w:b/>
          <w:bCs w:val="0"/>
          <w:sz w:val="32"/>
          <w:szCs w:val="32"/>
          <w:lang w:eastAsia="en-US"/>
        </w:rPr>
        <w:t xml:space="preserve">2. </w:t>
      </w:r>
      <w:r w:rsidR="00C3030E" w:rsidRPr="00B7679F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>ZPRÁVA O ČINNOSTI</w:t>
      </w:r>
      <w:bookmarkEnd w:id="1"/>
      <w:r w:rsidR="00C3030E" w:rsidRPr="00B7679F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 xml:space="preserve"> </w:t>
      </w:r>
      <w:r w:rsidR="00EA4E7E" w:rsidRPr="00B7679F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 xml:space="preserve">AVK </w:t>
      </w:r>
      <w:r w:rsidR="00C3030E" w:rsidRPr="00B7679F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>ZA ROK 20</w:t>
      </w:r>
      <w:r w:rsidR="008F5EF9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>2</w:t>
      </w:r>
      <w:r w:rsidR="003C7608">
        <w:rPr>
          <w:rFonts w:ascii="Calibri" w:hAnsi="Calibri" w:cs="Arial"/>
          <w:b/>
          <w:bCs w:val="0"/>
          <w:sz w:val="32"/>
          <w:szCs w:val="32"/>
          <w:u w:val="single"/>
          <w:lang w:eastAsia="en-US"/>
        </w:rPr>
        <w:t>3</w:t>
      </w:r>
    </w:p>
    <w:p w14:paraId="2C1E6414" w14:textId="77777777" w:rsidR="00430959" w:rsidRDefault="00430959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7546E9B1" w14:textId="48E8AE8E" w:rsidR="007B1633" w:rsidRDefault="005E65DF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Asociace výrobců kabelů a vodičů (AVK) byla v souladu s platnými stanovami řízena </w:t>
      </w:r>
      <w:r w:rsidR="00FF7FB4"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8B607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 kalendářním </w:t>
      </w:r>
      <w:r w:rsidR="00FF7FB4">
        <w:rPr>
          <w:rFonts w:ascii="Calibri" w:hAnsi="Calibri" w:cs="Arial"/>
          <w:b/>
          <w:bCs w:val="0"/>
          <w:sz w:val="28"/>
          <w:szCs w:val="28"/>
          <w:lang w:eastAsia="en-US"/>
        </w:rPr>
        <w:t>roce</w:t>
      </w:r>
      <w:r w:rsidR="006145C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20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 w:rsidR="00F006CB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FF7F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řádně zvoleným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předsedou </w:t>
      </w:r>
      <w:r w:rsidR="006145C6">
        <w:rPr>
          <w:rFonts w:ascii="Calibri" w:hAnsi="Calibri" w:cs="Arial"/>
          <w:b/>
          <w:bCs w:val="0"/>
          <w:sz w:val="28"/>
          <w:szCs w:val="28"/>
          <w:lang w:eastAsia="en-US"/>
        </w:rPr>
        <w:t>Ing. Miroslavem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Trojanem</w:t>
      </w:r>
      <w:r w:rsidR="006145C6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FF7FB4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 souladu se schváleným 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P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lánem práce a Stanovami AVK aktualizovanými 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>v průběhu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roku 2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02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>podporovala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AVK svojí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systematickou 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prací podmínky pro efektivní propagaci svého sdružení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i celého kabelářského oboru, 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vedoucí k posílení 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>celkového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572E72">
        <w:rPr>
          <w:rFonts w:ascii="Calibri" w:hAnsi="Calibri" w:cs="Arial"/>
          <w:b/>
          <w:bCs w:val="0"/>
          <w:sz w:val="28"/>
          <w:szCs w:val="28"/>
          <w:lang w:eastAsia="en-US"/>
        </w:rPr>
        <w:t>image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asociace </w:t>
      </w:r>
    </w:p>
    <w:p w14:paraId="3C80195F" w14:textId="2A031925" w:rsidR="007B1633" w:rsidRDefault="00572E72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Těsnou spoluprací s marketingovou agenturou 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Atlantic udržovala aktuální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webové stránky </w:t>
      </w:r>
      <w:proofErr w:type="gramStart"/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>AVK -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které</w:t>
      </w:r>
      <w:proofErr w:type="gramEnd"/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jsou hlavním komunikačním nástrojem 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>-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poskytují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>cí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praktické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 aktuální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informace z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>e svého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 oboru 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 to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jak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odborné </w:t>
      </w:r>
      <w:r w:rsidR="00B2756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tak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i laické veřejnosti </w:t>
      </w:r>
      <w:r w:rsidR="00FA39B4">
        <w:rPr>
          <w:rFonts w:ascii="Calibri" w:hAnsi="Calibri" w:cs="Arial"/>
          <w:b/>
          <w:bCs w:val="0"/>
          <w:sz w:val="28"/>
          <w:szCs w:val="28"/>
          <w:lang w:eastAsia="en-US"/>
        </w:rPr>
        <w:t>a nabí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>zela</w:t>
      </w:r>
      <w:r w:rsidR="00FA39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informace o strategickém vývoji oboru a chování AVK na 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>obou trzích.</w:t>
      </w:r>
      <w:r w:rsidR="00FA39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</w:p>
    <w:p w14:paraId="195A24E9" w14:textId="7C346D4B" w:rsidR="007B1633" w:rsidRDefault="00FA39B4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Součástí 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péče o propagaci a zvýšení obecného povědomí o AVK 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uplatňuje asociace</w:t>
      </w:r>
      <w:r w:rsidR="008F5EF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adresné zasílání čtvrtletních informací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podobě Newsletteru, 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jehož vydáváním podporuje návštěvnost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webových stránek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AVK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V Newsletteru upozorňuje čtenáře na zásadní poznatky z oboru a ze své činnosti.</w:t>
      </w:r>
    </w:p>
    <w:p w14:paraId="5E2075F0" w14:textId="021324D1" w:rsidR="007B1633" w:rsidRDefault="00FA39B4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AVK </w:t>
      </w:r>
      <w:r w:rsidR="00B33D62">
        <w:rPr>
          <w:rFonts w:ascii="Calibri" w:hAnsi="Calibri" w:cs="Arial"/>
          <w:b/>
          <w:bCs w:val="0"/>
          <w:sz w:val="28"/>
          <w:szCs w:val="28"/>
          <w:lang w:eastAsia="en-US"/>
        </w:rPr>
        <w:t>byla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společně s dalšími 11 národními oborovými asociacemi Evropy členem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v nadnárodní organizaci Europacable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> 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Bruselu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</w:p>
    <w:p w14:paraId="1E5972EC" w14:textId="33EDFAE0" w:rsidR="00FA39B4" w:rsidRDefault="008F5EF9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K dosažení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svý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ch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odsouhlasených 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hlavních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cílů a strategický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ch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záměrů </w:t>
      </w:r>
      <w:r w:rsidR="00CB29CA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nadále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používala AVK svých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technických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expertů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rekrutovaných z členských organizací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kteří </w:t>
      </w:r>
      <w:r w:rsidR="00CE43BF">
        <w:rPr>
          <w:rFonts w:ascii="Calibri" w:hAnsi="Calibri" w:cs="Arial"/>
          <w:b/>
          <w:bCs w:val="0"/>
          <w:sz w:val="28"/>
          <w:szCs w:val="28"/>
          <w:lang w:eastAsia="en-US"/>
        </w:rPr>
        <w:t>se v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>e stále větším počtu zapojují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do normotvorné práce </w:t>
      </w:r>
      <w:r w:rsidR="001005C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 zajišťují překlady technických norem </w:t>
      </w:r>
      <w:r w:rsidR="00CB29CA">
        <w:rPr>
          <w:rFonts w:ascii="Calibri" w:hAnsi="Calibri" w:cs="Arial"/>
          <w:b/>
          <w:bCs w:val="0"/>
          <w:sz w:val="28"/>
          <w:szCs w:val="28"/>
          <w:lang w:eastAsia="en-US"/>
        </w:rPr>
        <w:t>v rámci CENELEC, IEC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ISO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 pracují 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Centr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>u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technické normalizace AVK </w:t>
      </w:r>
      <w:r w:rsidR="00D32509">
        <w:rPr>
          <w:rFonts w:ascii="Calibri" w:hAnsi="Calibri" w:cs="Arial"/>
          <w:b/>
          <w:bCs w:val="0"/>
          <w:sz w:val="28"/>
          <w:szCs w:val="28"/>
          <w:lang w:eastAsia="en-US"/>
        </w:rPr>
        <w:t>společně s ÚNMZ/ČAS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CE43BF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1D4447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Bohužel se stále nepodařilo obdobnou spolupráci zahájit 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>s ÚNMS, která je obdobnou institucí na Slovensku. Důvodem je stále nevyjasněná vnitřní organizační struktura ÚNMS.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Naopak ustanovený T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echnick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>ý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tým 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>AVK se dále rozšiřuje o nové členy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, kteří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dále 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systematicky 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rozvíje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jí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>proces dohledu kvality kabelů a vodičů na trhu v ČR a SR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. Proces dohledu nad kvalitou kabelů a vodičů na obou trzích – který je plně hrazen z členských příspěvků 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AVK 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– potvrzuje svoj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í aktivitou a výsledky svoji </w:t>
      </w:r>
      <w:r w:rsidR="00D02586">
        <w:rPr>
          <w:rFonts w:ascii="Calibri" w:hAnsi="Calibri" w:cs="Arial"/>
          <w:b/>
          <w:bCs w:val="0"/>
          <w:sz w:val="28"/>
          <w:szCs w:val="28"/>
          <w:lang w:eastAsia="en-US"/>
        </w:rPr>
        <w:t>oprávněnost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</w:p>
    <w:p w14:paraId="3A2D2F24" w14:textId="7D576793" w:rsidR="008F5EF9" w:rsidRDefault="008F5EF9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AVK vedla úspěšná jednání s odpovědnými institucemi v ČR a SR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jakými jsou například ČOI, SOI, EZÚ, …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za účelem vypracování analýzy, postupu a realizace zlepšeného dohledu na trhu pro výrobce, importéry a distributory v oblasti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lastRenderedPageBreak/>
        <w:t>kvality kabelů a vodičů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. 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Dlouhodobým cílem této činnosti je převedení pravidelné a dlouhodobé dohledové činnosti do rukou exekutivních orgánů státní správy ČR a SR.</w:t>
      </w:r>
    </w:p>
    <w:p w14:paraId="689A8F70" w14:textId="77777777" w:rsidR="005E65DF" w:rsidRDefault="005E65DF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09DF0327" w14:textId="77777777" w:rsidR="001005C8" w:rsidRDefault="004467BE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Z ekonomického pohledu 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>pracovala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AVK stále jako nezisková organizace s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 navrženým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vyrovnaným rozpočtem, tvořeným na příjmové straně příspěvky od jednotlivých členů ve výši odsouhlasen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é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na Valné hromadě AVK 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dne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3.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202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7B163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Přebytek z hospodaření za rok 2022 byl použit jako zdroj příjmů do rozpočtu roku 2023. 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</w:p>
    <w:p w14:paraId="5153BAE4" w14:textId="58AD428D" w:rsidR="00EE09DA" w:rsidRDefault="00EE09DA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Na základě vyhlášeného úpadku členské organizace PRECON s.r.o., rozhodnutím Městského soudu v Praze </w:t>
      </w:r>
      <w:r w:rsidRPr="00EE09DA">
        <w:rPr>
          <w:rFonts w:ascii="Calibri" w:hAnsi="Calibri" w:cs="Arial"/>
          <w:b/>
          <w:sz w:val="28"/>
          <w:szCs w:val="28"/>
          <w:lang w:eastAsia="en-US"/>
        </w:rPr>
        <w:t>ze dne 22.3. 2023, č.j. MSPH 89 INS 2301/2023-A-12</w:t>
      </w:r>
      <w:r w:rsidR="003B1E44">
        <w:rPr>
          <w:rFonts w:ascii="Calibri" w:hAnsi="Calibri" w:cs="Arial"/>
          <w:b/>
          <w:sz w:val="28"/>
          <w:szCs w:val="28"/>
          <w:lang w:eastAsia="en-US"/>
        </w:rPr>
        <w:t xml:space="preserve"> a v souladu s platnými Stanovami AVK </w:t>
      </w:r>
      <w:r w:rsidR="003B1E44" w:rsidRPr="003B1E44">
        <w:rPr>
          <w:rFonts w:ascii="Calibri" w:hAnsi="Calibri" w:cs="Arial"/>
          <w:b/>
          <w:sz w:val="28"/>
          <w:szCs w:val="28"/>
          <w:lang w:eastAsia="en-US"/>
        </w:rPr>
        <w:t>článkem IV, bodu 4.1, písmene c) zaniklo členství společnosti PRECON s.r.o, IČ 25940821</w:t>
      </w:r>
      <w:r w:rsidR="003B1E44">
        <w:rPr>
          <w:rFonts w:ascii="Calibri" w:hAnsi="Calibri" w:cs="Arial"/>
          <w:b/>
          <w:sz w:val="28"/>
          <w:szCs w:val="28"/>
          <w:lang w:eastAsia="en-US"/>
        </w:rPr>
        <w:t xml:space="preserve"> k uvedenému datu.</w:t>
      </w:r>
      <w:r w:rsidR="003B1E44" w:rsidRPr="003B1E44">
        <w:rPr>
          <w:rFonts w:ascii="Calibri" w:hAnsi="Calibri" w:cs="Arial"/>
          <w:b/>
          <w:sz w:val="28"/>
          <w:szCs w:val="28"/>
          <w:lang w:eastAsia="en-US"/>
        </w:rPr>
        <w:t xml:space="preserve"> </w:t>
      </w:r>
      <w:r w:rsidR="003B1E44">
        <w:rPr>
          <w:rFonts w:ascii="Calibri" w:hAnsi="Calibri" w:cs="Arial"/>
          <w:b/>
          <w:sz w:val="28"/>
          <w:szCs w:val="28"/>
          <w:lang w:eastAsia="en-US"/>
        </w:rPr>
        <w:t xml:space="preserve"> </w:t>
      </w:r>
    </w:p>
    <w:p w14:paraId="537589E1" w14:textId="77777777" w:rsidR="001005C8" w:rsidRDefault="001005C8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0C7DB560" w14:textId="4B88A02C" w:rsidR="00F006CB" w:rsidRDefault="00476F70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 průběhu roku nezískala asociace žádné dary ani příspěvky od třetích stran.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E24BB4">
        <w:rPr>
          <w:rFonts w:ascii="Calibri" w:hAnsi="Calibri" w:cs="Arial"/>
          <w:b/>
          <w:bCs w:val="0"/>
          <w:sz w:val="28"/>
          <w:szCs w:val="28"/>
          <w:lang w:eastAsia="en-US"/>
        </w:rPr>
        <w:t>eškeré v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ýdaje byly </w:t>
      </w:r>
      <w:r w:rsidR="00A750D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uskutečněny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v souladu s</w:t>
      </w:r>
      <w:r w:rsidR="00A750D8">
        <w:rPr>
          <w:rFonts w:ascii="Calibri" w:hAnsi="Calibri" w:cs="Arial"/>
          <w:b/>
          <w:bCs w:val="0"/>
          <w:sz w:val="28"/>
          <w:szCs w:val="28"/>
          <w:lang w:eastAsia="en-US"/>
        </w:rPr>
        <w:t> plánem a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použity efektivním a schváleným způsobem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který byl průběžně a pravidelně reportován na </w:t>
      </w:r>
      <w:r w:rsidR="001005C8">
        <w:rPr>
          <w:rFonts w:ascii="Calibri" w:hAnsi="Calibri" w:cs="Arial"/>
          <w:b/>
          <w:bCs w:val="0"/>
          <w:sz w:val="28"/>
          <w:szCs w:val="28"/>
          <w:lang w:eastAsia="en-US"/>
        </w:rPr>
        <w:t>třech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uskutečněných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valných hromadách AVK v roce 20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o čemž byly vedeny 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odsouhlasené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zápisy</w:t>
      </w:r>
      <w:r w:rsidR="00B31D6D">
        <w:rPr>
          <w:rFonts w:ascii="Calibri" w:hAnsi="Calibri" w:cs="Arial"/>
          <w:b/>
          <w:bCs w:val="0"/>
          <w:sz w:val="28"/>
          <w:szCs w:val="28"/>
          <w:lang w:eastAsia="en-US"/>
        </w:rPr>
        <w:t>, které jsou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uložené na webu AVK v Sekci pro členy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 přístupné pod členským heslem.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Hos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>podaření skončilo k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>31.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>12.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C43FF1">
        <w:rPr>
          <w:rFonts w:ascii="Calibri" w:hAnsi="Calibri" w:cs="Arial"/>
          <w:b/>
          <w:bCs w:val="0"/>
          <w:sz w:val="28"/>
          <w:szCs w:val="28"/>
          <w:lang w:eastAsia="en-US"/>
        </w:rPr>
        <w:t>20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přebytkem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ve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výši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>19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5</w:t>
      </w:r>
      <w:r w:rsidR="00210AAC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1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60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>,-</w:t>
      </w:r>
      <w:r w:rsidR="00993FA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D3F6D" w:rsidRPr="006B49D3">
        <w:rPr>
          <w:rFonts w:ascii="Calibri" w:hAnsi="Calibri" w:cs="Arial"/>
          <w:b/>
          <w:bCs w:val="0"/>
          <w:sz w:val="28"/>
          <w:szCs w:val="28"/>
          <w:lang w:eastAsia="en-US"/>
        </w:rPr>
        <w:t>CZK</w:t>
      </w:r>
      <w:r w:rsidR="00C55824" w:rsidRPr="006B49D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D3F6D" w:rsidRPr="006B49D3">
        <w:rPr>
          <w:rFonts w:ascii="Calibri" w:hAnsi="Calibri" w:cs="Arial"/>
          <w:b/>
          <w:bCs w:val="0"/>
          <w:sz w:val="28"/>
          <w:szCs w:val="28"/>
          <w:lang w:eastAsia="en-US"/>
        </w:rPr>
        <w:t>(cca</w:t>
      </w:r>
      <w:r w:rsidR="00ED3F6D" w:rsidRPr="008449F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7 806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,-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4467BE" w:rsidRPr="008449F5">
        <w:rPr>
          <w:rFonts w:ascii="Calibri" w:hAnsi="Calibri" w:cs="Arial"/>
          <w:b/>
          <w:bCs w:val="0"/>
          <w:sz w:val="28"/>
          <w:szCs w:val="28"/>
          <w:lang w:eastAsia="en-US"/>
        </w:rPr>
        <w:t>EUR)</w:t>
      </w:r>
      <w:r w:rsidR="00993FA3">
        <w:rPr>
          <w:rFonts w:ascii="Calibri" w:hAnsi="Calibri" w:cs="Arial"/>
          <w:b/>
          <w:bCs w:val="0"/>
          <w:i/>
          <w:sz w:val="28"/>
          <w:szCs w:val="28"/>
          <w:lang w:eastAsia="en-US"/>
        </w:rPr>
        <w:t>,</w:t>
      </w:r>
      <w:r w:rsidR="00DF17D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993FA3">
        <w:rPr>
          <w:rFonts w:ascii="Calibri" w:hAnsi="Calibri" w:cs="Arial"/>
          <w:b/>
          <w:bCs w:val="0"/>
          <w:sz w:val="28"/>
          <w:szCs w:val="28"/>
          <w:lang w:eastAsia="en-US"/>
        </w:rPr>
        <w:t>přičemž tato částka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>ne</w:t>
      </w:r>
      <w:r w:rsidR="00993FA3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zahrnuje cash-flow z kooperace mezi technickými experty CTN AVK a ÚNMZ/ČAS. 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Tento</w:t>
      </w:r>
      <w:r w:rsidR="00DF17D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přebytek </w:t>
      </w:r>
      <w:r w:rsidR="00DF17D9">
        <w:rPr>
          <w:rFonts w:ascii="Calibri" w:hAnsi="Calibri" w:cs="Arial"/>
          <w:b/>
          <w:bCs w:val="0"/>
          <w:sz w:val="28"/>
          <w:szCs w:val="28"/>
          <w:lang w:eastAsia="en-US"/>
        </w:rPr>
        <w:t>b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>yl</w:t>
      </w:r>
      <w:r w:rsidR="00DF17D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B31D6D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dle Stanov AVK a rozhodnutí VH AVK </w:t>
      </w:r>
      <w:r w:rsidR="00F84C04">
        <w:rPr>
          <w:rFonts w:ascii="Calibri" w:hAnsi="Calibri" w:cs="Arial"/>
          <w:b/>
          <w:bCs w:val="0"/>
          <w:sz w:val="28"/>
          <w:szCs w:val="28"/>
          <w:lang w:eastAsia="en-US"/>
        </w:rPr>
        <w:t>použit</w:t>
      </w:r>
      <w:r w:rsidR="00DF17D9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jako zdroj do rozpočtu roku 20</w:t>
      </w:r>
      <w:r w:rsidR="00675B28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4.</w:t>
      </w:r>
    </w:p>
    <w:p w14:paraId="4DA3D6C0" w14:textId="77777777" w:rsidR="00C43FF1" w:rsidRDefault="00C43FF1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6C11FA21" w14:textId="77777777" w:rsidR="001005C8" w:rsidRDefault="001005C8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</w:p>
    <w:p w14:paraId="21726A67" w14:textId="5F376B08" w:rsidR="00C43FF1" w:rsidRDefault="00C43FF1" w:rsidP="000A3B2D">
      <w:pPr>
        <w:tabs>
          <w:tab w:val="left" w:pos="0"/>
        </w:tabs>
        <w:spacing w:line="240" w:lineRule="atLeast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Celkově </w:t>
      </w:r>
      <w:r w:rsidR="00E8366A">
        <w:rPr>
          <w:rFonts w:ascii="Calibri" w:hAnsi="Calibri" w:cs="Arial"/>
          <w:b/>
          <w:bCs w:val="0"/>
          <w:sz w:val="28"/>
          <w:szCs w:val="28"/>
          <w:lang w:eastAsia="en-US"/>
        </w:rPr>
        <w:t>lze konstatovat, že v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8366A">
        <w:rPr>
          <w:rFonts w:ascii="Calibri" w:hAnsi="Calibri" w:cs="Arial"/>
          <w:b/>
          <w:bCs w:val="0"/>
          <w:sz w:val="28"/>
          <w:szCs w:val="28"/>
          <w:lang w:eastAsia="en-US"/>
        </w:rPr>
        <w:t>roce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20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2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E8366A">
        <w:rPr>
          <w:rFonts w:ascii="Calibri" w:hAnsi="Calibri" w:cs="Arial"/>
          <w:b/>
          <w:bCs w:val="0"/>
          <w:sz w:val="28"/>
          <w:szCs w:val="28"/>
          <w:lang w:eastAsia="en-US"/>
        </w:rPr>
        <w:t>došlo k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> 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stagnaci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F84C0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vlastní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pozice AVK díky 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celospolečenské situaci, která byla částečně kompenzována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>cílen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ou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komunikac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í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>, propagac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í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a prosazování oborového zájmu AVK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537A69">
        <w:rPr>
          <w:rFonts w:ascii="Calibri" w:hAnsi="Calibri" w:cs="Arial"/>
          <w:b/>
          <w:bCs w:val="0"/>
          <w:sz w:val="28"/>
          <w:szCs w:val="28"/>
          <w:lang w:eastAsia="en-US"/>
        </w:rPr>
        <w:t>při jednáních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všech členských organizací působící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>na trhu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CZ a SK. 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br/>
      </w:r>
      <w:r w:rsidR="00F84C04">
        <w:rPr>
          <w:rFonts w:ascii="Calibri" w:hAnsi="Calibri" w:cs="Arial"/>
          <w:b/>
          <w:bCs w:val="0"/>
          <w:sz w:val="28"/>
          <w:szCs w:val="28"/>
          <w:lang w:eastAsia="en-US"/>
        </w:rPr>
        <w:t>Č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>lensk</w:t>
      </w:r>
      <w:r w:rsidR="00F84C0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é </w:t>
      </w:r>
      <w:r w:rsidR="006B49D3">
        <w:rPr>
          <w:rFonts w:ascii="Calibri" w:hAnsi="Calibri" w:cs="Arial"/>
          <w:b/>
          <w:bCs w:val="0"/>
          <w:sz w:val="28"/>
          <w:szCs w:val="28"/>
          <w:lang w:eastAsia="en-US"/>
        </w:rPr>
        <w:t>organizac</w:t>
      </w:r>
      <w:r w:rsidR="00F84C04">
        <w:rPr>
          <w:rFonts w:ascii="Calibri" w:hAnsi="Calibri" w:cs="Arial"/>
          <w:b/>
          <w:bCs w:val="0"/>
          <w:sz w:val="28"/>
          <w:szCs w:val="28"/>
          <w:lang w:eastAsia="en-US"/>
        </w:rPr>
        <w:t>e se individuálně</w:t>
      </w:r>
      <w:r w:rsidR="008B72E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úspěšně a zodpovědně vypořádaly s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 podmínkami na trhu a chovaly se zcela zodpovědně a v souladu s vizí, hodnotami a pravidly uvedenými ve Stanovách AVK. Členské organizace s</w:t>
      </w:r>
      <w:r w:rsidR="00B31D6D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ystematicky podporovali </w:t>
      </w:r>
      <w:r w:rsidR="00044CB2">
        <w:rPr>
          <w:rFonts w:ascii="Calibri" w:hAnsi="Calibri" w:cs="Arial"/>
          <w:b/>
          <w:bCs w:val="0"/>
          <w:sz w:val="28"/>
          <w:szCs w:val="28"/>
          <w:lang w:eastAsia="en-US"/>
        </w:rPr>
        <w:t>dosažení strategických záměrů a cílů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, které byly 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revidovány a </w:t>
      </w:r>
      <w:r w:rsidR="008449F5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schváleny Valnou hromadou </w:t>
      </w:r>
      <w:r w:rsidR="00B31D6D">
        <w:rPr>
          <w:rFonts w:ascii="Calibri" w:hAnsi="Calibri" w:cs="Arial"/>
          <w:b/>
          <w:bCs w:val="0"/>
          <w:sz w:val="28"/>
          <w:szCs w:val="28"/>
          <w:lang w:eastAsia="en-US"/>
        </w:rPr>
        <w:t>AVK na počátku roku.</w:t>
      </w:r>
    </w:p>
    <w:p w14:paraId="776A3EBC" w14:textId="6C259A8B" w:rsidR="004467BE" w:rsidRDefault="004467BE" w:rsidP="00F84C04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</w:p>
    <w:p w14:paraId="20EB0EAC" w14:textId="0403D884" w:rsidR="00EA4E7E" w:rsidRDefault="004467BE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V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> 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Jihlavě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dne </w:t>
      </w:r>
      <w:r w:rsidR="00E50AE2">
        <w:rPr>
          <w:rFonts w:ascii="Calibri" w:hAnsi="Calibri" w:cs="Arial"/>
          <w:b/>
          <w:bCs w:val="0"/>
          <w:sz w:val="28"/>
          <w:szCs w:val="28"/>
          <w:lang w:eastAsia="en-US"/>
        </w:rPr>
        <w:t>1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>0</w:t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3937B6">
        <w:rPr>
          <w:rFonts w:ascii="Calibri" w:hAnsi="Calibri" w:cs="Arial"/>
          <w:b/>
          <w:bCs w:val="0"/>
          <w:sz w:val="28"/>
          <w:szCs w:val="28"/>
          <w:lang w:eastAsia="en-US"/>
        </w:rPr>
        <w:t>3</w:t>
      </w:r>
      <w:r w:rsidR="00F006CB">
        <w:rPr>
          <w:rFonts w:ascii="Calibri" w:hAnsi="Calibri" w:cs="Arial"/>
          <w:b/>
          <w:bCs w:val="0"/>
          <w:sz w:val="28"/>
          <w:szCs w:val="28"/>
          <w:lang w:eastAsia="en-US"/>
        </w:rPr>
        <w:t>.</w:t>
      </w:r>
      <w:r w:rsidR="00C55824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 </w:t>
      </w:r>
      <w:r w:rsidR="000A3B2D">
        <w:rPr>
          <w:rFonts w:ascii="Calibri" w:hAnsi="Calibri" w:cs="Arial"/>
          <w:b/>
          <w:bCs w:val="0"/>
          <w:sz w:val="28"/>
          <w:szCs w:val="28"/>
          <w:lang w:eastAsia="en-US"/>
        </w:rPr>
        <w:t>202</w:t>
      </w:r>
      <w:r w:rsidR="00EE09DA"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4 </w:t>
      </w:r>
    </w:p>
    <w:p w14:paraId="4A87D96F" w14:textId="77777777" w:rsidR="001005C8" w:rsidRDefault="00E50AE2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lastRenderedPageBreak/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>
        <w:rPr>
          <w:rFonts w:ascii="Calibri" w:hAnsi="Calibri" w:cs="Arial"/>
          <w:b/>
          <w:bCs w:val="0"/>
          <w:sz w:val="28"/>
          <w:szCs w:val="28"/>
          <w:lang w:eastAsia="en-US"/>
        </w:rPr>
        <w:tab/>
      </w:r>
      <w:r w:rsidR="00EA4E7E">
        <w:rPr>
          <w:noProof/>
        </w:rPr>
        <w:drawing>
          <wp:inline distT="0" distB="0" distL="0" distR="0" wp14:anchorId="06C378D1" wp14:editId="13FE91B7">
            <wp:extent cx="835660" cy="643890"/>
            <wp:effectExtent l="0" t="0" r="2540" b="3810"/>
            <wp:docPr id="1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C5F31" w14:textId="3BDDE430" w:rsidR="00F006CB" w:rsidRDefault="00F006CB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Ing. Miroslav </w:t>
      </w:r>
      <w:r w:rsidR="004467BE">
        <w:rPr>
          <w:rFonts w:ascii="Calibri" w:hAnsi="Calibri" w:cs="Arial"/>
          <w:b/>
          <w:bCs w:val="0"/>
          <w:sz w:val="28"/>
          <w:szCs w:val="28"/>
          <w:lang w:eastAsia="en-US"/>
        </w:rPr>
        <w:t>Trojan</w:t>
      </w:r>
    </w:p>
    <w:p w14:paraId="7C7C879B" w14:textId="77777777" w:rsidR="00544843" w:rsidRDefault="00FB444A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 xml:space="preserve">Předseda Asociace výrobců kabelů a vodičů </w:t>
      </w:r>
    </w:p>
    <w:p w14:paraId="506B36F9" w14:textId="77777777" w:rsidR="00F006CB" w:rsidRDefault="00FB444A" w:rsidP="000A3B2D">
      <w:pPr>
        <w:tabs>
          <w:tab w:val="left" w:pos="0"/>
        </w:tabs>
        <w:spacing w:line="240" w:lineRule="atLeast"/>
        <w:ind w:left="425" w:hanging="425"/>
        <w:rPr>
          <w:rFonts w:ascii="Calibri" w:hAnsi="Calibri" w:cs="Arial"/>
          <w:b/>
          <w:bCs w:val="0"/>
          <w:sz w:val="28"/>
          <w:szCs w:val="28"/>
          <w:lang w:eastAsia="en-US"/>
        </w:rPr>
      </w:pPr>
      <w:r>
        <w:rPr>
          <w:rFonts w:ascii="Calibri" w:hAnsi="Calibri" w:cs="Arial"/>
          <w:b/>
          <w:bCs w:val="0"/>
          <w:sz w:val="28"/>
          <w:szCs w:val="28"/>
          <w:lang w:eastAsia="en-US"/>
        </w:rPr>
        <w:t>České republiky a Slovenské republiky</w:t>
      </w:r>
    </w:p>
    <w:sectPr w:rsidR="00F006CB" w:rsidSect="005C3917">
      <w:footerReference w:type="default" r:id="rId8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CB85C" w14:textId="77777777" w:rsidR="00F412F3" w:rsidRDefault="00F412F3">
      <w:r>
        <w:separator/>
      </w:r>
    </w:p>
  </w:endnote>
  <w:endnote w:type="continuationSeparator" w:id="0">
    <w:p w14:paraId="4BF2FF1D" w14:textId="77777777" w:rsidR="00F412F3" w:rsidRDefault="00F41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2BDCF" w14:textId="77777777" w:rsidR="00B7679F" w:rsidRPr="007B1633" w:rsidRDefault="00B7679F" w:rsidP="002B24A1">
    <w:pPr>
      <w:pStyle w:val="Zpat"/>
      <w:jc w:val="center"/>
      <w:rPr>
        <w:rFonts w:asciiTheme="minorHAnsi" w:hAnsiTheme="minorHAnsi"/>
        <w:sz w:val="22"/>
        <w:szCs w:val="22"/>
      </w:rPr>
    </w:pPr>
    <w:r w:rsidRPr="007B1633">
      <w:rPr>
        <w:rFonts w:asciiTheme="minorHAnsi" w:hAnsiTheme="minorHAnsi"/>
        <w:sz w:val="22"/>
        <w:szCs w:val="22"/>
      </w:rPr>
      <w:fldChar w:fldCharType="begin"/>
    </w:r>
    <w:r w:rsidRPr="007B1633">
      <w:rPr>
        <w:rFonts w:asciiTheme="minorHAnsi" w:hAnsiTheme="minorHAnsi"/>
        <w:sz w:val="22"/>
        <w:szCs w:val="22"/>
      </w:rPr>
      <w:instrText xml:space="preserve"> PAGE   \* MERGEFORMAT </w:instrText>
    </w:r>
    <w:r w:rsidRPr="007B1633">
      <w:rPr>
        <w:rFonts w:asciiTheme="minorHAnsi" w:hAnsiTheme="minorHAnsi"/>
        <w:sz w:val="22"/>
        <w:szCs w:val="22"/>
      </w:rPr>
      <w:fldChar w:fldCharType="separate"/>
    </w:r>
    <w:r w:rsidR="00977048">
      <w:rPr>
        <w:rFonts w:asciiTheme="minorHAnsi" w:hAnsiTheme="minorHAnsi"/>
        <w:noProof/>
        <w:sz w:val="22"/>
        <w:szCs w:val="22"/>
      </w:rPr>
      <w:t>3</w:t>
    </w:r>
    <w:r w:rsidRPr="007B1633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E7050" w14:textId="77777777" w:rsidR="00F412F3" w:rsidRDefault="00F412F3">
      <w:r>
        <w:separator/>
      </w:r>
    </w:p>
  </w:footnote>
  <w:footnote w:type="continuationSeparator" w:id="0">
    <w:p w14:paraId="56685AB0" w14:textId="77777777" w:rsidR="00F412F3" w:rsidRDefault="00F41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92670"/>
    <w:multiLevelType w:val="hybridMultilevel"/>
    <w:tmpl w:val="2CB2F8A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0D4871"/>
    <w:multiLevelType w:val="hybridMultilevel"/>
    <w:tmpl w:val="93D278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E486F"/>
    <w:multiLevelType w:val="hybridMultilevel"/>
    <w:tmpl w:val="5EBE042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8BB4F45"/>
    <w:multiLevelType w:val="hybridMultilevel"/>
    <w:tmpl w:val="C138FC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3356062">
    <w:abstractNumId w:val="2"/>
  </w:num>
  <w:num w:numId="2" w16cid:durableId="1425154176">
    <w:abstractNumId w:val="3"/>
  </w:num>
  <w:num w:numId="3" w16cid:durableId="854461081">
    <w:abstractNumId w:val="1"/>
  </w:num>
  <w:num w:numId="4" w16cid:durableId="2472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959"/>
    <w:rsid w:val="000008E1"/>
    <w:rsid w:val="00026FBD"/>
    <w:rsid w:val="00044CB2"/>
    <w:rsid w:val="000A3B2D"/>
    <w:rsid w:val="001005C8"/>
    <w:rsid w:val="001018F6"/>
    <w:rsid w:val="00122677"/>
    <w:rsid w:val="001462D7"/>
    <w:rsid w:val="00156865"/>
    <w:rsid w:val="00171889"/>
    <w:rsid w:val="001869EE"/>
    <w:rsid w:val="00196FE4"/>
    <w:rsid w:val="001D4447"/>
    <w:rsid w:val="002051C4"/>
    <w:rsid w:val="00210AAC"/>
    <w:rsid w:val="002149F4"/>
    <w:rsid w:val="002B24A1"/>
    <w:rsid w:val="002D5972"/>
    <w:rsid w:val="00300FF6"/>
    <w:rsid w:val="00337B04"/>
    <w:rsid w:val="003937B6"/>
    <w:rsid w:val="003B1E44"/>
    <w:rsid w:val="003C7608"/>
    <w:rsid w:val="0041322A"/>
    <w:rsid w:val="00413BFA"/>
    <w:rsid w:val="00430959"/>
    <w:rsid w:val="004467BE"/>
    <w:rsid w:val="00476F70"/>
    <w:rsid w:val="004C5B74"/>
    <w:rsid w:val="004F052C"/>
    <w:rsid w:val="00537A69"/>
    <w:rsid w:val="00544843"/>
    <w:rsid w:val="00572E72"/>
    <w:rsid w:val="005C3917"/>
    <w:rsid w:val="005E65DF"/>
    <w:rsid w:val="00610F29"/>
    <w:rsid w:val="006145C6"/>
    <w:rsid w:val="00646E83"/>
    <w:rsid w:val="00675B28"/>
    <w:rsid w:val="00686115"/>
    <w:rsid w:val="006B49D3"/>
    <w:rsid w:val="006D6B03"/>
    <w:rsid w:val="006E5723"/>
    <w:rsid w:val="00723546"/>
    <w:rsid w:val="007B1633"/>
    <w:rsid w:val="007B502D"/>
    <w:rsid w:val="007C0576"/>
    <w:rsid w:val="007F5755"/>
    <w:rsid w:val="00803787"/>
    <w:rsid w:val="00806C59"/>
    <w:rsid w:val="00815E53"/>
    <w:rsid w:val="008449F5"/>
    <w:rsid w:val="008B6079"/>
    <w:rsid w:val="008B72E5"/>
    <w:rsid w:val="008F4576"/>
    <w:rsid w:val="008F5EF9"/>
    <w:rsid w:val="00924523"/>
    <w:rsid w:val="00963A7E"/>
    <w:rsid w:val="009672E4"/>
    <w:rsid w:val="00977048"/>
    <w:rsid w:val="00993FA3"/>
    <w:rsid w:val="009B2FD2"/>
    <w:rsid w:val="00A16B6A"/>
    <w:rsid w:val="00A36BA6"/>
    <w:rsid w:val="00A750D8"/>
    <w:rsid w:val="00B27567"/>
    <w:rsid w:val="00B31D6D"/>
    <w:rsid w:val="00B33D62"/>
    <w:rsid w:val="00B62686"/>
    <w:rsid w:val="00B7679F"/>
    <w:rsid w:val="00BB7E70"/>
    <w:rsid w:val="00BE7BC9"/>
    <w:rsid w:val="00C16182"/>
    <w:rsid w:val="00C3030E"/>
    <w:rsid w:val="00C43FF1"/>
    <w:rsid w:val="00C50425"/>
    <w:rsid w:val="00C55824"/>
    <w:rsid w:val="00CA1526"/>
    <w:rsid w:val="00CB29CA"/>
    <w:rsid w:val="00CB3CDF"/>
    <w:rsid w:val="00CE43BF"/>
    <w:rsid w:val="00D02586"/>
    <w:rsid w:val="00D32509"/>
    <w:rsid w:val="00DA7CBA"/>
    <w:rsid w:val="00DE4740"/>
    <w:rsid w:val="00DF17D9"/>
    <w:rsid w:val="00E05F52"/>
    <w:rsid w:val="00E24BB4"/>
    <w:rsid w:val="00E50AE2"/>
    <w:rsid w:val="00E8366A"/>
    <w:rsid w:val="00E95C19"/>
    <w:rsid w:val="00EA2B4C"/>
    <w:rsid w:val="00EA4E7E"/>
    <w:rsid w:val="00EB506A"/>
    <w:rsid w:val="00ED3F6D"/>
    <w:rsid w:val="00EE09DA"/>
    <w:rsid w:val="00EF72A9"/>
    <w:rsid w:val="00F006CB"/>
    <w:rsid w:val="00F01DC3"/>
    <w:rsid w:val="00F412F3"/>
    <w:rsid w:val="00F530DC"/>
    <w:rsid w:val="00F84C04"/>
    <w:rsid w:val="00F926AF"/>
    <w:rsid w:val="00FA39B4"/>
    <w:rsid w:val="00FB444A"/>
    <w:rsid w:val="00FD402F"/>
    <w:rsid w:val="00FF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72D32"/>
  <w15:docId w15:val="{52C2BA31-5D0E-4CC6-A0AB-1D141245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30959"/>
    <w:pPr>
      <w:spacing w:after="0" w:line="240" w:lineRule="auto"/>
    </w:pPr>
    <w:rPr>
      <w:rFonts w:ascii="Arial" w:eastAsia="Times New Roman" w:hAnsi="Arial" w:cs="Times New Roman"/>
      <w:bCs/>
      <w:sz w:val="24"/>
      <w:szCs w:val="20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43095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30959"/>
    <w:rPr>
      <w:rFonts w:ascii="Arial" w:eastAsia="Times New Roman" w:hAnsi="Arial" w:cs="Times New Roman"/>
      <w:bCs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6E572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8F457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F4576"/>
    <w:rPr>
      <w:rFonts w:ascii="Arial" w:eastAsia="Times New Roman" w:hAnsi="Arial" w:cs="Times New Roman"/>
      <w:bCs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24A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24A1"/>
    <w:rPr>
      <w:rFonts w:ascii="Tahoma" w:eastAsia="Times New Roman" w:hAnsi="Tahoma" w:cs="Tahoma"/>
      <w:bCs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864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UZSVM</Company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Trojan</dc:creator>
  <cp:lastModifiedBy>Miroslav Trojan</cp:lastModifiedBy>
  <cp:revision>5</cp:revision>
  <cp:lastPrinted>2018-02-20T12:34:00Z</cp:lastPrinted>
  <dcterms:created xsi:type="dcterms:W3CDTF">2024-05-14T09:51:00Z</dcterms:created>
  <dcterms:modified xsi:type="dcterms:W3CDTF">2024-05-14T10:30:00Z</dcterms:modified>
</cp:coreProperties>
</file>